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48" w:rsidRDefault="00A2498A" w:rsidP="00A2498A">
      <w:pPr>
        <w:autoSpaceDE w:val="0"/>
        <w:autoSpaceDN w:val="0"/>
        <w:jc w:val="center"/>
        <w:rPr>
          <w:rFonts w:ascii="Calibri" w:hAnsi="Calibri"/>
          <w:b/>
          <w:bCs/>
          <w:i/>
          <w:iCs/>
          <w:color w:val="1F4E79"/>
          <w:sz w:val="22"/>
          <w:szCs w:val="22"/>
        </w:rPr>
      </w:pPr>
      <w:r>
        <w:rPr>
          <w:noProof/>
        </w:rPr>
        <w:drawing>
          <wp:inline distT="0" distB="0" distL="0" distR="0" wp14:anchorId="3E4BD1B5" wp14:editId="7DB8D5CE">
            <wp:extent cx="2457450" cy="61855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3786" cy="617634"/>
                    </a:xfrm>
                    <a:prstGeom prst="rect">
                      <a:avLst/>
                    </a:prstGeom>
                    <a:noFill/>
                    <a:ln>
                      <a:noFill/>
                    </a:ln>
                  </pic:spPr>
                </pic:pic>
              </a:graphicData>
            </a:graphic>
          </wp:inline>
        </w:drawing>
      </w:r>
    </w:p>
    <w:p w:rsidR="00917548" w:rsidRDefault="00917548" w:rsidP="001B5FE2">
      <w:pPr>
        <w:autoSpaceDE w:val="0"/>
        <w:autoSpaceDN w:val="0"/>
        <w:rPr>
          <w:rFonts w:ascii="Calibri" w:hAnsi="Calibri"/>
          <w:b/>
          <w:bCs/>
          <w:i/>
          <w:iCs/>
          <w:color w:val="1F4E79"/>
          <w:sz w:val="22"/>
          <w:szCs w:val="22"/>
        </w:rPr>
      </w:pPr>
    </w:p>
    <w:p w:rsidR="00A2498A" w:rsidRDefault="00A2498A" w:rsidP="00A2498A">
      <w:pPr>
        <w:spacing w:before="100" w:beforeAutospacing="1" w:after="100" w:afterAutospacing="1"/>
        <w:jc w:val="center"/>
        <w:outlineLvl w:val="0"/>
        <w:rPr>
          <w:rFonts w:asciiTheme="minorHAnsi" w:hAnsiTheme="minorHAnsi"/>
          <w:b/>
          <w:sz w:val="48"/>
          <w:szCs w:val="48"/>
        </w:rPr>
      </w:pPr>
    </w:p>
    <w:p w:rsidR="00917548" w:rsidRDefault="00917548" w:rsidP="00A2498A">
      <w:pPr>
        <w:spacing w:before="100" w:beforeAutospacing="1" w:after="100" w:afterAutospacing="1"/>
        <w:jc w:val="center"/>
        <w:outlineLvl w:val="0"/>
        <w:rPr>
          <w:rFonts w:asciiTheme="minorHAnsi" w:hAnsiTheme="minorHAnsi"/>
          <w:b/>
          <w:sz w:val="48"/>
          <w:szCs w:val="48"/>
        </w:rPr>
      </w:pPr>
      <w:r w:rsidRPr="00A2498A">
        <w:rPr>
          <w:rFonts w:asciiTheme="minorHAnsi" w:hAnsiTheme="minorHAnsi"/>
          <w:b/>
          <w:sz w:val="48"/>
          <w:szCs w:val="48"/>
        </w:rPr>
        <w:t xml:space="preserve">Tahincioğlu, </w:t>
      </w:r>
      <w:hyperlink r:id="rId6" w:tooltip="Boyner Grup, İstanbul Bienali’ni Destekliyor" w:history="1">
        <w:r w:rsidRPr="00A2498A">
          <w:rPr>
            <w:rFonts w:asciiTheme="minorHAnsi" w:hAnsiTheme="minorHAnsi"/>
            <w:b/>
            <w:sz w:val="48"/>
            <w:szCs w:val="48"/>
          </w:rPr>
          <w:t>İstanbul Bienali’ni Destekliyor</w:t>
        </w:r>
      </w:hyperlink>
    </w:p>
    <w:p w:rsidR="00A2498A" w:rsidRDefault="00A2498A" w:rsidP="00A2498A">
      <w:pPr>
        <w:spacing w:line="360" w:lineRule="auto"/>
        <w:jc w:val="center"/>
        <w:rPr>
          <w:rFonts w:asciiTheme="minorHAnsi" w:hAnsiTheme="minorHAnsi"/>
          <w:b/>
        </w:rPr>
      </w:pPr>
    </w:p>
    <w:p w:rsidR="00917548" w:rsidRPr="00A2498A" w:rsidRDefault="00917548" w:rsidP="00A2498A">
      <w:pPr>
        <w:spacing w:line="360" w:lineRule="auto"/>
        <w:jc w:val="center"/>
        <w:rPr>
          <w:rFonts w:asciiTheme="minorHAnsi" w:hAnsiTheme="minorHAnsi" w:cs="Arial"/>
          <w:b/>
          <w:bCs/>
          <w:color w:val="000000"/>
        </w:rPr>
      </w:pPr>
      <w:r w:rsidRPr="00A2498A">
        <w:rPr>
          <w:rFonts w:asciiTheme="minorHAnsi" w:hAnsiTheme="minorHAnsi"/>
          <w:b/>
        </w:rPr>
        <w:t>1987 yılından bu yana, farklı kültürlerden sanatçılar ve izleyicilerin katılımıyla, görsel sanatlar alanında İstanbul’da bir buluşma noktası oluşturm</w:t>
      </w:r>
      <w:r w:rsidR="00A2498A">
        <w:rPr>
          <w:rFonts w:asciiTheme="minorHAnsi" w:hAnsiTheme="minorHAnsi"/>
          <w:b/>
        </w:rPr>
        <w:t xml:space="preserve">ayı amaçlayan İstanbul Bienali, </w:t>
      </w:r>
      <w:r w:rsidRPr="00A2498A">
        <w:rPr>
          <w:rFonts w:asciiTheme="minorHAnsi" w:hAnsiTheme="minorHAnsi"/>
          <w:b/>
          <w:bCs/>
        </w:rPr>
        <w:t xml:space="preserve">5 Eylül’de kapılarını açmaya hazırlanıyor. </w:t>
      </w:r>
      <w:r w:rsidRPr="00A2498A">
        <w:rPr>
          <w:rFonts w:asciiTheme="minorHAnsi" w:hAnsiTheme="minorHAnsi"/>
          <w:b/>
        </w:rPr>
        <w:t xml:space="preserve">Bu yıl </w:t>
      </w:r>
      <w:r w:rsidRPr="00A2498A">
        <w:rPr>
          <w:rFonts w:asciiTheme="minorHAnsi" w:hAnsiTheme="minorHAnsi" w:cs="Arial"/>
          <w:b/>
          <w:bCs/>
          <w:color w:val="000000"/>
        </w:rPr>
        <w:t>TUZLU SU: Düşünce Biçimleri Üzerine Bir Teori başlığıyla düze</w:t>
      </w:r>
      <w:r w:rsidR="00A2498A" w:rsidRPr="00A2498A">
        <w:rPr>
          <w:rFonts w:asciiTheme="minorHAnsi" w:hAnsiTheme="minorHAnsi" w:cs="Arial"/>
          <w:b/>
          <w:bCs/>
          <w:color w:val="000000"/>
        </w:rPr>
        <w:t>nlenen 14. İstanbul Bienali’nin altın destekçisi Tahincioğlu oldu.</w:t>
      </w:r>
    </w:p>
    <w:p w:rsidR="00A2498A" w:rsidRPr="00A2498A" w:rsidRDefault="00A2498A" w:rsidP="00A2498A">
      <w:pPr>
        <w:spacing w:line="360" w:lineRule="auto"/>
        <w:jc w:val="center"/>
        <w:rPr>
          <w:rFonts w:asciiTheme="minorHAnsi" w:hAnsiTheme="minorHAnsi"/>
          <w:b/>
          <w:bCs/>
        </w:rPr>
      </w:pPr>
    </w:p>
    <w:p w:rsidR="00A2498A" w:rsidRDefault="00A2498A" w:rsidP="00A2498A">
      <w:pPr>
        <w:spacing w:line="360" w:lineRule="auto"/>
        <w:jc w:val="both"/>
        <w:rPr>
          <w:rFonts w:asciiTheme="minorHAnsi" w:hAnsiTheme="minorHAnsi" w:cs="Arial"/>
          <w:bCs/>
          <w:color w:val="000000"/>
        </w:rPr>
      </w:pPr>
      <w:r w:rsidRPr="00A2498A">
        <w:rPr>
          <w:rFonts w:asciiTheme="minorHAnsi" w:hAnsiTheme="minorHAnsi" w:cs="Arial"/>
          <w:bCs/>
          <w:color w:val="000000"/>
        </w:rPr>
        <w:t xml:space="preserve">Türkiye’deki en büyük çağdaş sanat platformu ve dünyanın en önemli 3 çağdaş sanat etkinliğinden biri olan İstanbul Bienali, bu yıl </w:t>
      </w:r>
      <w:r>
        <w:rPr>
          <w:rFonts w:asciiTheme="minorHAnsi" w:hAnsiTheme="minorHAnsi" w:cs="Arial"/>
          <w:bCs/>
          <w:color w:val="000000"/>
        </w:rPr>
        <w:t xml:space="preserve">5 Eylül’de </w:t>
      </w:r>
      <w:r w:rsidRPr="00A2498A">
        <w:rPr>
          <w:rFonts w:asciiTheme="minorHAnsi" w:hAnsiTheme="minorHAnsi" w:cs="Arial"/>
          <w:bCs/>
          <w:color w:val="000000"/>
        </w:rPr>
        <w:t xml:space="preserve">kapılarını Türkiye ve dünyadan sanatseverlere açıyor. </w:t>
      </w:r>
    </w:p>
    <w:p w:rsidR="00A2498A" w:rsidRDefault="00A2498A" w:rsidP="00A2498A">
      <w:pPr>
        <w:spacing w:line="360" w:lineRule="auto"/>
        <w:jc w:val="both"/>
        <w:rPr>
          <w:rFonts w:asciiTheme="minorHAnsi" w:hAnsiTheme="minorHAnsi" w:cs="Arial"/>
          <w:bCs/>
          <w:color w:val="000000"/>
        </w:rPr>
      </w:pPr>
    </w:p>
    <w:p w:rsidR="00EC5382" w:rsidRDefault="004240A1" w:rsidP="00A2498A">
      <w:pPr>
        <w:spacing w:line="360" w:lineRule="auto"/>
        <w:jc w:val="both"/>
        <w:rPr>
          <w:rFonts w:asciiTheme="minorHAnsi" w:hAnsiTheme="minorHAnsi" w:cs="Arial"/>
          <w:bCs/>
          <w:color w:val="000000"/>
        </w:rPr>
      </w:pPr>
      <w:r>
        <w:rPr>
          <w:rFonts w:asciiTheme="minorHAnsi" w:hAnsiTheme="minorHAnsi" w:cs="Arial"/>
          <w:bCs/>
          <w:color w:val="000000"/>
        </w:rPr>
        <w:t xml:space="preserve">Vizyonu ve </w:t>
      </w:r>
      <w:proofErr w:type="gramStart"/>
      <w:r>
        <w:rPr>
          <w:rFonts w:asciiTheme="minorHAnsi" w:hAnsiTheme="minorHAnsi" w:cs="Arial"/>
          <w:bCs/>
          <w:color w:val="000000"/>
        </w:rPr>
        <w:t>misyonu</w:t>
      </w:r>
      <w:proofErr w:type="gramEnd"/>
      <w:r>
        <w:rPr>
          <w:rFonts w:asciiTheme="minorHAnsi" w:hAnsiTheme="minorHAnsi" w:cs="Arial"/>
          <w:bCs/>
          <w:color w:val="000000"/>
        </w:rPr>
        <w:t xml:space="preserve"> çerçevesinde sanata ve sanatçıya verdiği destekle pek çok proje içerisinde yer alan </w:t>
      </w:r>
      <w:r w:rsidR="00A2498A">
        <w:rPr>
          <w:rFonts w:asciiTheme="minorHAnsi" w:hAnsiTheme="minorHAnsi" w:cs="Arial"/>
          <w:bCs/>
          <w:color w:val="000000"/>
        </w:rPr>
        <w:t xml:space="preserve">Tahincioğlu, bu yıl </w:t>
      </w:r>
      <w:r w:rsidR="00EC5382">
        <w:rPr>
          <w:rFonts w:asciiTheme="minorHAnsi" w:hAnsiTheme="minorHAnsi" w:cs="Arial"/>
          <w:bCs/>
          <w:color w:val="000000"/>
        </w:rPr>
        <w:t xml:space="preserve">14. İstanbul Bienali’ne </w:t>
      </w:r>
      <w:r w:rsidR="00EC5382" w:rsidRPr="00EC5382">
        <w:rPr>
          <w:rFonts w:asciiTheme="minorHAnsi" w:hAnsiTheme="minorHAnsi" w:cs="Arial"/>
          <w:bCs/>
          <w:color w:val="000000"/>
        </w:rPr>
        <w:t>ev sahipliği yapacak</w:t>
      </w:r>
      <w:r w:rsidR="00EC5382">
        <w:rPr>
          <w:rFonts w:asciiTheme="minorHAnsi" w:hAnsiTheme="minorHAnsi" w:cs="Arial"/>
          <w:bCs/>
          <w:color w:val="000000"/>
        </w:rPr>
        <w:t xml:space="preserve"> olan </w:t>
      </w:r>
      <w:r w:rsidR="00EC5382" w:rsidRPr="00EC5382">
        <w:rPr>
          <w:rFonts w:asciiTheme="minorHAnsi" w:hAnsiTheme="minorHAnsi" w:cs="Arial"/>
          <w:bCs/>
          <w:color w:val="000000"/>
        </w:rPr>
        <w:t>Büyü</w:t>
      </w:r>
      <w:r w:rsidR="00EC5382">
        <w:rPr>
          <w:rFonts w:asciiTheme="minorHAnsi" w:hAnsiTheme="minorHAnsi" w:cs="Arial"/>
          <w:bCs/>
          <w:color w:val="000000"/>
        </w:rPr>
        <w:t xml:space="preserve">kada bölümünün </w:t>
      </w:r>
      <w:r w:rsidR="00A2498A" w:rsidRPr="00A2498A">
        <w:rPr>
          <w:rFonts w:asciiTheme="minorHAnsi" w:hAnsiTheme="minorHAnsi" w:cs="Arial"/>
          <w:bCs/>
          <w:color w:val="000000"/>
        </w:rPr>
        <w:t>altın destekçisi olarak daha çok kişiye ulaşması ve daha etkin bir şekilde tanıtılması</w:t>
      </w:r>
      <w:r w:rsidR="00A2498A">
        <w:rPr>
          <w:rFonts w:asciiTheme="minorHAnsi" w:hAnsiTheme="minorHAnsi" w:cs="Arial"/>
          <w:bCs/>
          <w:color w:val="000000"/>
        </w:rPr>
        <w:t xml:space="preserve">na katkıda bulunacak. </w:t>
      </w:r>
    </w:p>
    <w:p w:rsidR="00EC5382" w:rsidRDefault="00EC5382" w:rsidP="00A2498A">
      <w:pPr>
        <w:spacing w:line="360" w:lineRule="auto"/>
        <w:jc w:val="both"/>
        <w:rPr>
          <w:rFonts w:asciiTheme="minorHAnsi" w:hAnsiTheme="minorHAnsi" w:cs="Arial"/>
          <w:bCs/>
          <w:color w:val="000000"/>
        </w:rPr>
      </w:pPr>
    </w:p>
    <w:p w:rsidR="00EC5382" w:rsidRPr="00EC5382" w:rsidRDefault="00EC5382" w:rsidP="00EC5382">
      <w:pPr>
        <w:pStyle w:val="NormalWeb"/>
        <w:jc w:val="both"/>
        <w:rPr>
          <w:rFonts w:asciiTheme="minorHAnsi" w:hAnsiTheme="minorHAnsi"/>
          <w:b/>
          <w:i/>
        </w:rPr>
      </w:pPr>
      <w:bookmarkStart w:id="0" w:name="_GoBack"/>
      <w:bookmarkEnd w:id="0"/>
      <w:r w:rsidRPr="00EC5382">
        <w:rPr>
          <w:rFonts w:asciiTheme="minorHAnsi" w:hAnsiTheme="minorHAnsi"/>
          <w:b/>
          <w:i/>
        </w:rPr>
        <w:t>Tahincioğlu Gayrimenkul Hakkında:</w:t>
      </w:r>
    </w:p>
    <w:p w:rsidR="00EC5382" w:rsidRPr="00EC5382" w:rsidRDefault="00EC5382" w:rsidP="00EC5382">
      <w:pPr>
        <w:jc w:val="both"/>
        <w:rPr>
          <w:rFonts w:asciiTheme="minorHAnsi" w:hAnsiTheme="minorHAnsi"/>
          <w:i/>
        </w:rPr>
      </w:pPr>
      <w:r w:rsidRPr="00EC5382">
        <w:rPr>
          <w:rFonts w:asciiTheme="minorHAnsi" w:hAnsiTheme="minorHAnsi"/>
          <w:i/>
        </w:rPr>
        <w:t>Tahincioğlu Holding, 1965 başlattığı inşaat ve gayrimenkul geliştirme faaliyetlerini Tahincioğlu Gayrimenkul İnşaat ve Turizm AŞ şirketi altında topladı. Tahincioğlu Gayrimenkul, kısa sürede Türk gayrimenkul sektörünün önde gelen isimlerinden birisi olmayı başardı. Çevre duyarlılığı ve standartların üzerinde estetik anlayışıyla ‘</w:t>
      </w:r>
      <w:proofErr w:type="spellStart"/>
      <w:r w:rsidRPr="00EC5382">
        <w:rPr>
          <w:rFonts w:asciiTheme="minorHAnsi" w:hAnsiTheme="minorHAnsi"/>
          <w:i/>
        </w:rPr>
        <w:t>sıradışı</w:t>
      </w:r>
      <w:proofErr w:type="spellEnd"/>
      <w:r w:rsidRPr="00EC5382">
        <w:rPr>
          <w:rFonts w:asciiTheme="minorHAnsi" w:hAnsiTheme="minorHAnsi"/>
          <w:i/>
        </w:rPr>
        <w:t>’ projeler üretme hedefine odaklanan Tahincioğlu, nitelikli perakende, ofis ve konut projelerinin yanı sıra birinci sınıf otellerin inşa ve gayrimenkul geliştirme çalışmalarında da bulunmuştur</w:t>
      </w:r>
      <w:proofErr w:type="gramStart"/>
      <w:r w:rsidRPr="00EC5382">
        <w:rPr>
          <w:rFonts w:asciiTheme="minorHAnsi" w:hAnsiTheme="minorHAnsi"/>
          <w:i/>
        </w:rPr>
        <w:t>..</w:t>
      </w:r>
      <w:proofErr w:type="gramEnd"/>
      <w:r w:rsidRPr="00EC5382">
        <w:rPr>
          <w:rFonts w:asciiTheme="minorHAnsi" w:hAnsiTheme="minorHAnsi"/>
          <w:i/>
        </w:rPr>
        <w:t xml:space="preserve"> Ayrıca şirketin, aktif bir şekilde yönetimini üstlendiği, gelir getiren gayrimenkul varlıklarından oluşan geniş bir </w:t>
      </w:r>
      <w:proofErr w:type="gramStart"/>
      <w:r w:rsidRPr="00EC5382">
        <w:rPr>
          <w:rFonts w:asciiTheme="minorHAnsi" w:hAnsiTheme="minorHAnsi"/>
          <w:i/>
        </w:rPr>
        <w:t>portföyü</w:t>
      </w:r>
      <w:proofErr w:type="gramEnd"/>
      <w:r w:rsidRPr="00EC5382">
        <w:rPr>
          <w:rFonts w:asciiTheme="minorHAnsi" w:hAnsiTheme="minorHAnsi"/>
          <w:i/>
        </w:rPr>
        <w:t xml:space="preserve"> de bulunuyor. Tahincioğlu‘nun tamamlanmış projelerinin inşaat alanı 2 milyon metrekareyi geçiyor.  Tahincioğlu’nun inşaat firması olan Nida İnşaat, her projede genel yüklenici görevini üstleniyor. Firmanın sembolü haline gelen projeleri arasında </w:t>
      </w:r>
      <w:proofErr w:type="spellStart"/>
      <w:r w:rsidRPr="00EC5382">
        <w:rPr>
          <w:rFonts w:asciiTheme="minorHAnsi" w:hAnsiTheme="minorHAnsi"/>
          <w:i/>
        </w:rPr>
        <w:t>Palladium</w:t>
      </w:r>
      <w:proofErr w:type="spellEnd"/>
      <w:r w:rsidRPr="00EC5382">
        <w:rPr>
          <w:rFonts w:asciiTheme="minorHAnsi" w:hAnsiTheme="minorHAnsi"/>
          <w:i/>
        </w:rPr>
        <w:t xml:space="preserve"> </w:t>
      </w:r>
      <w:proofErr w:type="spellStart"/>
      <w:r w:rsidRPr="00EC5382">
        <w:rPr>
          <w:rFonts w:asciiTheme="minorHAnsi" w:hAnsiTheme="minorHAnsi"/>
          <w:i/>
        </w:rPr>
        <w:t>Tower</w:t>
      </w:r>
      <w:proofErr w:type="spellEnd"/>
      <w:r w:rsidRPr="00EC5382">
        <w:rPr>
          <w:rFonts w:asciiTheme="minorHAnsi" w:hAnsiTheme="minorHAnsi"/>
          <w:i/>
        </w:rPr>
        <w:t xml:space="preserve">, </w:t>
      </w:r>
      <w:proofErr w:type="spellStart"/>
      <w:r w:rsidRPr="00EC5382">
        <w:rPr>
          <w:rFonts w:asciiTheme="minorHAnsi" w:hAnsiTheme="minorHAnsi"/>
          <w:i/>
        </w:rPr>
        <w:t>Palladium</w:t>
      </w:r>
      <w:proofErr w:type="spellEnd"/>
      <w:r w:rsidRPr="00EC5382">
        <w:rPr>
          <w:rFonts w:asciiTheme="minorHAnsi" w:hAnsiTheme="minorHAnsi"/>
          <w:i/>
        </w:rPr>
        <w:t xml:space="preserve"> </w:t>
      </w:r>
      <w:proofErr w:type="spellStart"/>
      <w:r w:rsidRPr="00EC5382">
        <w:rPr>
          <w:rFonts w:asciiTheme="minorHAnsi" w:hAnsiTheme="minorHAnsi"/>
          <w:i/>
        </w:rPr>
        <w:t>Ataşehir</w:t>
      </w:r>
      <w:proofErr w:type="spellEnd"/>
      <w:r w:rsidRPr="00EC5382">
        <w:rPr>
          <w:rFonts w:asciiTheme="minorHAnsi" w:hAnsiTheme="minorHAnsi"/>
          <w:i/>
        </w:rPr>
        <w:t xml:space="preserve"> Alışveriş Merkezi ve Rezidans, </w:t>
      </w:r>
      <w:proofErr w:type="spellStart"/>
      <w:r w:rsidRPr="00EC5382">
        <w:rPr>
          <w:rFonts w:asciiTheme="minorHAnsi" w:hAnsiTheme="minorHAnsi"/>
          <w:i/>
        </w:rPr>
        <w:t>Palladium</w:t>
      </w:r>
      <w:proofErr w:type="spellEnd"/>
      <w:r w:rsidRPr="00EC5382">
        <w:rPr>
          <w:rFonts w:asciiTheme="minorHAnsi" w:hAnsiTheme="minorHAnsi"/>
          <w:i/>
        </w:rPr>
        <w:t xml:space="preserve"> Antakya AVM, </w:t>
      </w:r>
      <w:proofErr w:type="spellStart"/>
      <w:r w:rsidRPr="00EC5382">
        <w:rPr>
          <w:rFonts w:asciiTheme="minorHAnsi" w:hAnsiTheme="minorHAnsi"/>
          <w:i/>
        </w:rPr>
        <w:t>Nidakule</w:t>
      </w:r>
      <w:proofErr w:type="spellEnd"/>
      <w:r w:rsidRPr="00EC5382">
        <w:rPr>
          <w:rFonts w:asciiTheme="minorHAnsi" w:hAnsiTheme="minorHAnsi"/>
          <w:i/>
        </w:rPr>
        <w:t xml:space="preserve"> </w:t>
      </w:r>
      <w:proofErr w:type="spellStart"/>
      <w:r w:rsidRPr="00EC5382">
        <w:rPr>
          <w:rFonts w:asciiTheme="minorHAnsi" w:hAnsiTheme="minorHAnsi"/>
          <w:i/>
        </w:rPr>
        <w:lastRenderedPageBreak/>
        <w:t>Kozyatağı</w:t>
      </w:r>
      <w:proofErr w:type="spellEnd"/>
      <w:r w:rsidRPr="00EC5382">
        <w:rPr>
          <w:rFonts w:asciiTheme="minorHAnsi" w:hAnsiTheme="minorHAnsi"/>
          <w:i/>
        </w:rPr>
        <w:t xml:space="preserve">, </w:t>
      </w:r>
      <w:proofErr w:type="spellStart"/>
      <w:r w:rsidRPr="00EC5382">
        <w:rPr>
          <w:rFonts w:asciiTheme="minorHAnsi" w:hAnsiTheme="minorHAnsi"/>
          <w:i/>
        </w:rPr>
        <w:t>Nidakule</w:t>
      </w:r>
      <w:proofErr w:type="spellEnd"/>
      <w:r w:rsidRPr="00EC5382">
        <w:rPr>
          <w:rFonts w:asciiTheme="minorHAnsi" w:hAnsiTheme="minorHAnsi"/>
          <w:i/>
        </w:rPr>
        <w:t xml:space="preserve"> Göztepe, </w:t>
      </w:r>
      <w:proofErr w:type="spellStart"/>
      <w:r w:rsidRPr="00EC5382">
        <w:rPr>
          <w:rFonts w:asciiTheme="minorHAnsi" w:hAnsiTheme="minorHAnsi"/>
          <w:i/>
        </w:rPr>
        <w:t>Swissotel</w:t>
      </w:r>
      <w:proofErr w:type="spellEnd"/>
      <w:r w:rsidRPr="00EC5382">
        <w:rPr>
          <w:rFonts w:asciiTheme="minorHAnsi" w:hAnsiTheme="minorHAnsi"/>
          <w:i/>
        </w:rPr>
        <w:t xml:space="preserve"> Büyük Efes ve Kongre Merkezi geliyor. LEED Gold sertifika adayı olan ofis projeleri </w:t>
      </w:r>
      <w:proofErr w:type="spellStart"/>
      <w:r w:rsidRPr="00EC5382">
        <w:rPr>
          <w:rFonts w:asciiTheme="minorHAnsi" w:hAnsiTheme="minorHAnsi"/>
          <w:i/>
        </w:rPr>
        <w:t>Nidakule</w:t>
      </w:r>
      <w:proofErr w:type="spellEnd"/>
      <w:r w:rsidRPr="00EC5382">
        <w:rPr>
          <w:rFonts w:asciiTheme="minorHAnsi" w:hAnsiTheme="minorHAnsi"/>
          <w:i/>
        </w:rPr>
        <w:t xml:space="preserve"> </w:t>
      </w:r>
      <w:proofErr w:type="spellStart"/>
      <w:r w:rsidRPr="00EC5382">
        <w:rPr>
          <w:rFonts w:asciiTheme="minorHAnsi" w:hAnsiTheme="minorHAnsi"/>
          <w:i/>
        </w:rPr>
        <w:t>Ataşehir</w:t>
      </w:r>
      <w:proofErr w:type="spellEnd"/>
      <w:r w:rsidRPr="00EC5382">
        <w:rPr>
          <w:rFonts w:asciiTheme="minorHAnsi" w:hAnsiTheme="minorHAnsi"/>
          <w:i/>
        </w:rPr>
        <w:t xml:space="preserve"> ve </w:t>
      </w:r>
      <w:proofErr w:type="spellStart"/>
      <w:r w:rsidRPr="00EC5382">
        <w:rPr>
          <w:rFonts w:asciiTheme="minorHAnsi" w:hAnsiTheme="minorHAnsi"/>
          <w:i/>
        </w:rPr>
        <w:t>Nidakule</w:t>
      </w:r>
      <w:proofErr w:type="spellEnd"/>
      <w:r w:rsidRPr="00EC5382">
        <w:rPr>
          <w:rFonts w:asciiTheme="minorHAnsi" w:hAnsiTheme="minorHAnsi"/>
          <w:i/>
        </w:rPr>
        <w:t xml:space="preserve"> Levent'in yanı sıra konut projeleri </w:t>
      </w:r>
      <w:proofErr w:type="spellStart"/>
      <w:r w:rsidRPr="00EC5382">
        <w:rPr>
          <w:rFonts w:asciiTheme="minorHAnsi" w:hAnsiTheme="minorHAnsi"/>
          <w:i/>
        </w:rPr>
        <w:t>Nidapark</w:t>
      </w:r>
      <w:proofErr w:type="spellEnd"/>
      <w:r w:rsidRPr="00EC5382">
        <w:rPr>
          <w:rFonts w:asciiTheme="minorHAnsi" w:hAnsiTheme="minorHAnsi"/>
          <w:i/>
        </w:rPr>
        <w:t xml:space="preserve"> Beşiktaş ve </w:t>
      </w:r>
      <w:proofErr w:type="spellStart"/>
      <w:r w:rsidRPr="00EC5382">
        <w:rPr>
          <w:rFonts w:asciiTheme="minorHAnsi" w:hAnsiTheme="minorHAnsi"/>
          <w:i/>
        </w:rPr>
        <w:t>Nidapark</w:t>
      </w:r>
      <w:proofErr w:type="spellEnd"/>
      <w:r w:rsidRPr="00EC5382">
        <w:rPr>
          <w:rFonts w:asciiTheme="minorHAnsi" w:hAnsiTheme="minorHAnsi"/>
          <w:i/>
        </w:rPr>
        <w:t xml:space="preserve"> Seyrantepe inşaatları devam ediyor. "Evim Değerleniyor" kapsamında çeşitli kentsel dönüşüm projeleri de yürüten Tahincioğlu’nun ayrıca </w:t>
      </w:r>
      <w:proofErr w:type="spellStart"/>
      <w:r w:rsidRPr="00EC5382">
        <w:rPr>
          <w:rFonts w:asciiTheme="minorHAnsi" w:hAnsiTheme="minorHAnsi"/>
          <w:i/>
        </w:rPr>
        <w:t>Ataşehir'deki</w:t>
      </w:r>
      <w:proofErr w:type="spellEnd"/>
      <w:r w:rsidRPr="00EC5382">
        <w:rPr>
          <w:rFonts w:asciiTheme="minorHAnsi" w:hAnsiTheme="minorHAnsi"/>
          <w:i/>
        </w:rPr>
        <w:t xml:space="preserve"> </w:t>
      </w:r>
      <w:proofErr w:type="spellStart"/>
      <w:r w:rsidRPr="00EC5382">
        <w:rPr>
          <w:rFonts w:asciiTheme="minorHAnsi" w:hAnsiTheme="minorHAnsi"/>
          <w:i/>
        </w:rPr>
        <w:t>Nidakule</w:t>
      </w:r>
      <w:proofErr w:type="spellEnd"/>
      <w:r w:rsidRPr="00EC5382">
        <w:rPr>
          <w:rFonts w:asciiTheme="minorHAnsi" w:hAnsiTheme="minorHAnsi"/>
          <w:i/>
        </w:rPr>
        <w:t xml:space="preserve"> Finans Merkezi, </w:t>
      </w:r>
      <w:proofErr w:type="spellStart"/>
      <w:r w:rsidRPr="00EC5382">
        <w:rPr>
          <w:rFonts w:asciiTheme="minorHAnsi" w:hAnsiTheme="minorHAnsi"/>
          <w:i/>
        </w:rPr>
        <w:t>Nidapark</w:t>
      </w:r>
      <w:proofErr w:type="spellEnd"/>
      <w:r w:rsidRPr="00EC5382">
        <w:rPr>
          <w:rFonts w:asciiTheme="minorHAnsi" w:hAnsiTheme="minorHAnsi"/>
          <w:i/>
        </w:rPr>
        <w:t xml:space="preserve"> Çengelköy, Zeytinburnu’ndaki </w:t>
      </w:r>
      <w:proofErr w:type="spellStart"/>
      <w:r w:rsidRPr="00EC5382">
        <w:rPr>
          <w:rFonts w:asciiTheme="minorHAnsi" w:hAnsiTheme="minorHAnsi"/>
          <w:i/>
        </w:rPr>
        <w:t>Nidapark</w:t>
      </w:r>
      <w:proofErr w:type="spellEnd"/>
      <w:r w:rsidRPr="00EC5382">
        <w:rPr>
          <w:rFonts w:asciiTheme="minorHAnsi" w:hAnsiTheme="minorHAnsi"/>
          <w:i/>
        </w:rPr>
        <w:t xml:space="preserve"> Denizatı, </w:t>
      </w:r>
      <w:proofErr w:type="spellStart"/>
      <w:r w:rsidRPr="00EC5382">
        <w:rPr>
          <w:rFonts w:asciiTheme="minorHAnsi" w:hAnsiTheme="minorHAnsi"/>
          <w:i/>
        </w:rPr>
        <w:t>Bomonti</w:t>
      </w:r>
      <w:proofErr w:type="spellEnd"/>
      <w:r w:rsidRPr="00EC5382">
        <w:rPr>
          <w:rFonts w:asciiTheme="minorHAnsi" w:hAnsiTheme="minorHAnsi"/>
          <w:i/>
        </w:rPr>
        <w:t xml:space="preserve"> ve </w:t>
      </w:r>
      <w:proofErr w:type="spellStart"/>
      <w:r w:rsidRPr="00EC5382">
        <w:rPr>
          <w:rFonts w:asciiTheme="minorHAnsi" w:hAnsiTheme="minorHAnsi"/>
          <w:i/>
        </w:rPr>
        <w:t>Kozyatağı’nda</w:t>
      </w:r>
      <w:proofErr w:type="spellEnd"/>
      <w:r w:rsidRPr="00EC5382">
        <w:rPr>
          <w:rFonts w:asciiTheme="minorHAnsi" w:hAnsiTheme="minorHAnsi"/>
          <w:i/>
        </w:rPr>
        <w:t xml:space="preserve"> planlama aşamasında projeleri bulunuyor.</w:t>
      </w:r>
    </w:p>
    <w:p w:rsidR="00EC5382" w:rsidRPr="00EC5382" w:rsidRDefault="00EC5382" w:rsidP="00EC5382">
      <w:pPr>
        <w:jc w:val="both"/>
        <w:rPr>
          <w:rFonts w:asciiTheme="minorHAnsi" w:hAnsiTheme="minorHAnsi"/>
          <w:i/>
        </w:rPr>
      </w:pPr>
    </w:p>
    <w:p w:rsidR="00EC5382" w:rsidRPr="00EC5382" w:rsidRDefault="00EC5382" w:rsidP="00EC5382">
      <w:pPr>
        <w:jc w:val="both"/>
        <w:rPr>
          <w:rFonts w:asciiTheme="minorHAnsi" w:hAnsiTheme="minorHAnsi"/>
          <w:i/>
        </w:rPr>
      </w:pPr>
    </w:p>
    <w:p w:rsidR="00EC5382" w:rsidRPr="00EC5382" w:rsidRDefault="00EC5382" w:rsidP="00EC5382">
      <w:pPr>
        <w:jc w:val="both"/>
        <w:rPr>
          <w:rFonts w:asciiTheme="minorHAnsi" w:hAnsiTheme="minorHAnsi"/>
          <w:i/>
        </w:rPr>
      </w:pPr>
    </w:p>
    <w:p w:rsidR="00A13B2D" w:rsidRPr="00EC5382" w:rsidRDefault="00A13B2D" w:rsidP="00A2498A">
      <w:pPr>
        <w:spacing w:line="360" w:lineRule="auto"/>
        <w:rPr>
          <w:rFonts w:asciiTheme="minorHAnsi" w:hAnsiTheme="minorHAnsi" w:cs="Arial"/>
          <w:bCs/>
          <w:i/>
          <w:color w:val="000000"/>
        </w:rPr>
      </w:pPr>
    </w:p>
    <w:sectPr w:rsidR="00A13B2D" w:rsidRPr="00EC5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E2"/>
    <w:rsid w:val="000C48CC"/>
    <w:rsid w:val="001B5FE2"/>
    <w:rsid w:val="004240A1"/>
    <w:rsid w:val="005409B4"/>
    <w:rsid w:val="00917548"/>
    <w:rsid w:val="00A13B2D"/>
    <w:rsid w:val="00A2498A"/>
    <w:rsid w:val="00EC53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E2"/>
    <w:pPr>
      <w:spacing w:after="0" w:line="240" w:lineRule="auto"/>
    </w:pPr>
    <w:rPr>
      <w:rFonts w:ascii="Times New Roman" w:hAnsi="Times New Roman" w:cs="Times New Roman"/>
      <w:sz w:val="24"/>
      <w:szCs w:val="24"/>
      <w:lang w:eastAsia="tr-TR"/>
    </w:rPr>
  </w:style>
  <w:style w:type="paragraph" w:styleId="Balk1">
    <w:name w:val="heading 1"/>
    <w:basedOn w:val="Normal"/>
    <w:link w:val="Balk1Char"/>
    <w:uiPriority w:val="9"/>
    <w:qFormat/>
    <w:rsid w:val="00917548"/>
    <w:pPr>
      <w:spacing w:before="100" w:beforeAutospacing="1" w:after="100" w:afterAutospacing="1"/>
      <w:outlineLvl w:val="0"/>
    </w:pPr>
    <w:rPr>
      <w:rFonts w:eastAsia="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17548"/>
    <w:rPr>
      <w:b/>
      <w:bCs/>
    </w:rPr>
  </w:style>
  <w:style w:type="character" w:customStyle="1" w:styleId="Balk1Char">
    <w:name w:val="Başlık 1 Char"/>
    <w:basedOn w:val="VarsaylanParagrafYazTipi"/>
    <w:link w:val="Balk1"/>
    <w:uiPriority w:val="9"/>
    <w:rsid w:val="0091754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17548"/>
    <w:rPr>
      <w:color w:val="0000FF"/>
      <w:u w:val="single"/>
    </w:rPr>
  </w:style>
  <w:style w:type="paragraph" w:styleId="BalonMetni">
    <w:name w:val="Balloon Text"/>
    <w:basedOn w:val="Normal"/>
    <w:link w:val="BalonMetniChar"/>
    <w:uiPriority w:val="99"/>
    <w:semiHidden/>
    <w:unhideWhenUsed/>
    <w:rsid w:val="00A2498A"/>
    <w:rPr>
      <w:rFonts w:ascii="Tahoma" w:hAnsi="Tahoma" w:cs="Tahoma"/>
      <w:sz w:val="16"/>
      <w:szCs w:val="16"/>
    </w:rPr>
  </w:style>
  <w:style w:type="character" w:customStyle="1" w:styleId="BalonMetniChar">
    <w:name w:val="Balon Metni Char"/>
    <w:basedOn w:val="VarsaylanParagrafYazTipi"/>
    <w:link w:val="BalonMetni"/>
    <w:uiPriority w:val="99"/>
    <w:semiHidden/>
    <w:rsid w:val="00A2498A"/>
    <w:rPr>
      <w:rFonts w:ascii="Tahoma" w:hAnsi="Tahoma" w:cs="Tahoma"/>
      <w:sz w:val="16"/>
      <w:szCs w:val="16"/>
      <w:lang w:eastAsia="tr-TR"/>
    </w:rPr>
  </w:style>
  <w:style w:type="paragraph" w:styleId="NormalWeb">
    <w:name w:val="Normal (Web)"/>
    <w:basedOn w:val="Normal"/>
    <w:uiPriority w:val="99"/>
    <w:unhideWhenUsed/>
    <w:rsid w:val="00EC538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E2"/>
    <w:pPr>
      <w:spacing w:after="0" w:line="240" w:lineRule="auto"/>
    </w:pPr>
    <w:rPr>
      <w:rFonts w:ascii="Times New Roman" w:hAnsi="Times New Roman" w:cs="Times New Roman"/>
      <w:sz w:val="24"/>
      <w:szCs w:val="24"/>
      <w:lang w:eastAsia="tr-TR"/>
    </w:rPr>
  </w:style>
  <w:style w:type="paragraph" w:styleId="Balk1">
    <w:name w:val="heading 1"/>
    <w:basedOn w:val="Normal"/>
    <w:link w:val="Balk1Char"/>
    <w:uiPriority w:val="9"/>
    <w:qFormat/>
    <w:rsid w:val="00917548"/>
    <w:pPr>
      <w:spacing w:before="100" w:beforeAutospacing="1" w:after="100" w:afterAutospacing="1"/>
      <w:outlineLvl w:val="0"/>
    </w:pPr>
    <w:rPr>
      <w:rFonts w:eastAsia="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17548"/>
    <w:rPr>
      <w:b/>
      <w:bCs/>
    </w:rPr>
  </w:style>
  <w:style w:type="character" w:customStyle="1" w:styleId="Balk1Char">
    <w:name w:val="Başlık 1 Char"/>
    <w:basedOn w:val="VarsaylanParagrafYazTipi"/>
    <w:link w:val="Balk1"/>
    <w:uiPriority w:val="9"/>
    <w:rsid w:val="0091754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17548"/>
    <w:rPr>
      <w:color w:val="0000FF"/>
      <w:u w:val="single"/>
    </w:rPr>
  </w:style>
  <w:style w:type="paragraph" w:styleId="BalonMetni">
    <w:name w:val="Balloon Text"/>
    <w:basedOn w:val="Normal"/>
    <w:link w:val="BalonMetniChar"/>
    <w:uiPriority w:val="99"/>
    <w:semiHidden/>
    <w:unhideWhenUsed/>
    <w:rsid w:val="00A2498A"/>
    <w:rPr>
      <w:rFonts w:ascii="Tahoma" w:hAnsi="Tahoma" w:cs="Tahoma"/>
      <w:sz w:val="16"/>
      <w:szCs w:val="16"/>
    </w:rPr>
  </w:style>
  <w:style w:type="character" w:customStyle="1" w:styleId="BalonMetniChar">
    <w:name w:val="Balon Metni Char"/>
    <w:basedOn w:val="VarsaylanParagrafYazTipi"/>
    <w:link w:val="BalonMetni"/>
    <w:uiPriority w:val="99"/>
    <w:semiHidden/>
    <w:rsid w:val="00A2498A"/>
    <w:rPr>
      <w:rFonts w:ascii="Tahoma" w:hAnsi="Tahoma" w:cs="Tahoma"/>
      <w:sz w:val="16"/>
      <w:szCs w:val="16"/>
      <w:lang w:eastAsia="tr-TR"/>
    </w:rPr>
  </w:style>
  <w:style w:type="paragraph" w:styleId="NormalWeb">
    <w:name w:val="Normal (Web)"/>
    <w:basedOn w:val="Normal"/>
    <w:uiPriority w:val="99"/>
    <w:unhideWhenUsed/>
    <w:rsid w:val="00EC538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185">
      <w:bodyDiv w:val="1"/>
      <w:marLeft w:val="0"/>
      <w:marRight w:val="0"/>
      <w:marTop w:val="0"/>
      <w:marBottom w:val="0"/>
      <w:divBdr>
        <w:top w:val="none" w:sz="0" w:space="0" w:color="auto"/>
        <w:left w:val="none" w:sz="0" w:space="0" w:color="auto"/>
        <w:bottom w:val="none" w:sz="0" w:space="0" w:color="auto"/>
        <w:right w:val="none" w:sz="0" w:space="0" w:color="auto"/>
      </w:divBdr>
    </w:div>
    <w:div w:id="186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oynergrup.com/boyner-grup-istanbul-bienalini-destekliyo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388</Words>
  <Characters>2212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 Dölek</dc:creator>
  <cp:lastModifiedBy>Gökçe Dölek</cp:lastModifiedBy>
  <cp:revision>3</cp:revision>
  <dcterms:created xsi:type="dcterms:W3CDTF">2015-09-01T14:12:00Z</dcterms:created>
  <dcterms:modified xsi:type="dcterms:W3CDTF">2015-09-01T14:55:00Z</dcterms:modified>
</cp:coreProperties>
</file>